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after="0" w:line="276" w:lineRule="auto"/>
        <w:ind w:left="426" w:firstLine="0"/>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Zásady práce s vašimi údaji</w:t>
      </w:r>
    </w:p>
    <w:p w:rsidR="00000000" w:rsidDel="00000000" w:rsidP="00000000" w:rsidRDefault="00000000" w:rsidRPr="00000000" w14:paraId="00000002">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Jsme společnost,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Jméno a příjmení: Ela Ďurčatová</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IČO: 24373249</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Sídlo společnosti: Nové Sady 988/2, 60200 Brno – Staré Brno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zapsaná v obchodním rejstříku pod sp. zn.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ZU/MMB/0025672/2026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Provozujeme e-shop na webových stránkách </w:t>
      </w:r>
      <w:hyperlink r:id="rId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www.inee.cz</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 poskytování prodeje zboží a provoz našich webových stránek zpracováváme některé osobní údaje.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Zpracování osobních údajů upravuje zejména nařízení Evropského parlamentu a Rady (EU) 2016/679 ze dne 27. dubna 2016 o ochraně fyzických sobo v souvislosti se zpracováním osobních údajů a o volném pohybu těchto údajů a o zrušení směrnice 95/46/ES (obecné nařízení o ochraně osobních údajů) („GDPR“).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numPr>
          <w:ilvl w:val="0"/>
          <w:numId w:val="1"/>
        </w:numPr>
        <w:tabs>
          <w:tab w:val="left" w:leader="none" w:pos="426"/>
        </w:tabs>
        <w:ind w:left="1080" w:hanging="720"/>
        <w:rPr/>
      </w:pPr>
      <w:r w:rsidDel="00000000" w:rsidR="00000000" w:rsidRPr="00000000">
        <w:rPr>
          <w:rtl w:val="0"/>
        </w:rPr>
        <w:t xml:space="preserve">Zpracování osobních údajů</w:t>
      </w:r>
    </w:p>
    <w:p w:rsidR="00000000" w:rsidDel="00000000" w:rsidP="00000000" w:rsidRDefault="00000000" w:rsidRPr="00000000" w14:paraId="00000010">
      <w:pPr>
        <w:tabs>
          <w:tab w:val="left" w:leader="none" w:pos="426"/>
        </w:tabs>
        <w:ind w:left="426" w:firstLine="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114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Zpracování osobních údajů v případě použití kontaktního formuláře</w:t>
      </w:r>
    </w:p>
    <w:p w:rsidR="00000000" w:rsidDel="00000000" w:rsidP="00000000" w:rsidRDefault="00000000" w:rsidRPr="00000000" w14:paraId="00000012">
      <w:pPr>
        <w:tabs>
          <w:tab w:val="left" w:leader="none" w:pos="426"/>
        </w:tabs>
        <w:spacing w:after="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poptáváte naše produkty a služby, budeme pracovat s vašimi kontaktními údaji, které nám sdělíte, hlavně prostřednictvím poptávkového formuláře. Jsou to: </w:t>
      </w:r>
      <w:r w:rsidDel="00000000" w:rsidR="00000000" w:rsidRPr="00000000">
        <w:rPr>
          <w:rFonts w:ascii="Calibri" w:cs="Calibri" w:eastAsia="Calibri" w:hAnsi="Calibri"/>
          <w:rtl w:val="0"/>
        </w:rPr>
        <w:t xml:space="preserve">jméno a příjmení, e-mailová adresa, telefonní číslo, prípadne informace o zboží.</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4">
      <w:pPr>
        <w:tabs>
          <w:tab w:val="left" w:leader="none" w:pos="426"/>
        </w:tabs>
        <w:spacing w:after="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ab/>
      </w:r>
    </w:p>
    <w:p w:rsidR="00000000" w:rsidDel="00000000" w:rsidP="00000000" w:rsidRDefault="00000000" w:rsidRPr="00000000" w14:paraId="00000015">
      <w:pPr>
        <w:tabs>
          <w:tab w:val="left" w:leader="none" w:pos="426"/>
        </w:tabs>
        <w:spacing w:after="0" w:line="276" w:lineRule="auto"/>
        <w:ind w:left="426" w:firstLine="0"/>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r>
      <w:r w:rsidDel="00000000" w:rsidR="00000000" w:rsidRPr="00000000">
        <w:rPr>
          <w:rFonts w:ascii="Calibri" w:cs="Calibri" w:eastAsia="Calibri" w:hAnsi="Calibri"/>
          <w:color w:val="000000"/>
          <w:u w:val="single"/>
          <w:rtl w:val="0"/>
        </w:rPr>
        <w:t xml:space="preserve">Z jakého důvodu?</w:t>
      </w:r>
    </w:p>
    <w:p w:rsidR="00000000" w:rsidDel="00000000" w:rsidP="00000000" w:rsidRDefault="00000000" w:rsidRPr="00000000" w14:paraId="00000016">
      <w:pPr>
        <w:tabs>
          <w:tab w:val="left" w:leader="none" w:pos="426"/>
        </w:tabs>
        <w:spacing w:after="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Kontaktujeme vás přes ně pro další domluvu ohledně zboží.</w:t>
      </w:r>
    </w:p>
    <w:p w:rsidR="00000000" w:rsidDel="00000000" w:rsidP="00000000" w:rsidRDefault="00000000" w:rsidRPr="00000000" w14:paraId="00000017">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tabs>
          <w:tab w:val="left" w:leader="none" w:pos="426"/>
        </w:tabs>
        <w:spacing w:after="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Na základě jakého právního důvodu?</w:t>
      </w:r>
    </w:p>
    <w:p w:rsidR="00000000" w:rsidDel="00000000" w:rsidP="00000000" w:rsidRDefault="00000000" w:rsidRPr="00000000" w14:paraId="00000019">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Jedná se o zpracování na základě čl. 6 odst. 1 písm. b) GDPR – jednání o smlouvě, resp. provedení opatření před uzavřením smlouvy na vaši žádost.</w:t>
      </w:r>
    </w:p>
    <w:p w:rsidR="00000000" w:rsidDel="00000000" w:rsidP="00000000" w:rsidRDefault="00000000" w:rsidRPr="00000000" w14:paraId="0000001A">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B">
      <w:pPr>
        <w:tabs>
          <w:tab w:val="left" w:leader="none" w:pos="426"/>
        </w:tabs>
        <w:spacing w:after="6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Jak dlouho budeme osobní údaje zpracovávat?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Pokud nenavážeme další spolupráci, vaše data budeme zpracovávat nejdéle </w:t>
      </w:r>
      <w:r w:rsidDel="00000000" w:rsidR="00000000" w:rsidRPr="00000000">
        <w:rPr>
          <w:rtl w:val="0"/>
        </w:rPr>
        <w:t xml:space="preserve">10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let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od naší poslední komunikace.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8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114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Zpracování osobních údajů v případě nákupu</w:t>
      </w:r>
    </w:p>
    <w:p w:rsidR="00000000" w:rsidDel="00000000" w:rsidP="00000000" w:rsidRDefault="00000000" w:rsidRPr="00000000" w14:paraId="0000001F">
      <w:pPr>
        <w:tabs>
          <w:tab w:val="left" w:leader="none" w:pos="426"/>
        </w:tabs>
        <w:spacing w:after="0" w:line="276" w:lineRule="auto"/>
        <w:ind w:left="78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u nás nakoupíte, budeme pracovat s údaji, které nám vyplníte. Jsou to hlavně fakturační údaje: jméno, příjmení, adresa.</w:t>
      </w:r>
    </w:p>
    <w:p w:rsidR="00000000" w:rsidDel="00000000" w:rsidP="00000000" w:rsidRDefault="00000000" w:rsidRPr="00000000" w14:paraId="00000021">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tabs>
          <w:tab w:val="left" w:leader="none" w:pos="426"/>
        </w:tabs>
        <w:spacing w:after="0" w:line="276" w:lineRule="auto"/>
        <w:ind w:left="426" w:firstLine="0"/>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r>
      <w:r w:rsidDel="00000000" w:rsidR="00000000" w:rsidRPr="00000000">
        <w:rPr>
          <w:rFonts w:ascii="Calibri" w:cs="Calibri" w:eastAsia="Calibri" w:hAnsi="Calibri"/>
          <w:color w:val="000000"/>
          <w:u w:val="single"/>
          <w:rtl w:val="0"/>
        </w:rPr>
        <w:t xml:space="preserve">Z jakého důvodu?</w:t>
      </w:r>
    </w:p>
    <w:p w:rsidR="00000000" w:rsidDel="00000000" w:rsidP="00000000" w:rsidRDefault="00000000" w:rsidRPr="00000000" w14:paraId="00000023">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Osobní údaje potřebujeme zpracovat, abychom splnili naši smlouvu – dodali vám naše zboží. Přes kontaktní údaje s vámi budeme také komunikovat ohledně stavu vaší objednávky, případně ohledně reklamací nebo vašich dotazů. </w:t>
      </w:r>
    </w:p>
    <w:p w:rsidR="00000000" w:rsidDel="00000000" w:rsidP="00000000" w:rsidRDefault="00000000" w:rsidRPr="00000000" w14:paraId="00000024">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5">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Osobní údaje budeme dále zpracovávat pro splnění našich povinností, které nám plynou ze zákona (hlavně pro účetní a daňové účely, případně pro vyřízení reklamací a jiné).</w:t>
      </w:r>
    </w:p>
    <w:p w:rsidR="00000000" w:rsidDel="00000000" w:rsidP="00000000" w:rsidRDefault="00000000" w:rsidRPr="00000000" w14:paraId="00000026">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tabs>
          <w:tab w:val="left" w:leader="none" w:pos="426"/>
        </w:tabs>
        <w:spacing w:after="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Na základě jakého právního důvodu osobní údaje zpracováváme?</w:t>
      </w:r>
    </w:p>
    <w:p w:rsidR="00000000" w:rsidDel="00000000" w:rsidP="00000000" w:rsidRDefault="00000000" w:rsidRPr="00000000" w14:paraId="00000028">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Jedná se o zpracování na základě čl. 6 odst. 1 písm. b) GDPR – plnění smlouvy a čl. 6 odst. 1 písm. c) GDPR – plnění naší právní povinnosti.</w:t>
      </w:r>
    </w:p>
    <w:p w:rsidR="00000000" w:rsidDel="00000000" w:rsidP="00000000" w:rsidRDefault="00000000" w:rsidRPr="00000000" w14:paraId="00000029">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tabs>
          <w:tab w:val="left" w:leader="none" w:pos="426"/>
        </w:tabs>
        <w:spacing w:after="6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Jak dlouho budeme osobní údaje zpracovávat?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 dobu plnění naší služby a poté </w:t>
      </w:r>
      <w:r w:rsidDel="00000000" w:rsidR="00000000" w:rsidRPr="00000000">
        <w:rPr>
          <w:rtl w:val="0"/>
        </w:rPr>
        <w:t xml:space="preserve">10 let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od posledního poskytnutí takové služby nebo dodání zboží.</w:t>
      </w:r>
    </w:p>
    <w:p w:rsidR="00000000" w:rsidDel="00000000" w:rsidP="00000000" w:rsidRDefault="00000000" w:rsidRPr="00000000" w14:paraId="0000002C">
      <w:pPr>
        <w:tabs>
          <w:tab w:val="left" w:leader="none" w:pos="426"/>
        </w:tabs>
        <w:spacing w:after="60" w:line="276" w:lineRule="auto"/>
        <w:ind w:left="78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114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Newslettery (obchodní sdělení)</w:t>
      </w:r>
    </w:p>
    <w:p w:rsidR="00000000" w:rsidDel="00000000" w:rsidP="00000000" w:rsidRDefault="00000000" w:rsidRPr="00000000" w14:paraId="0000002E">
      <w:pPr>
        <w:tabs>
          <w:tab w:val="left" w:leader="none" w:pos="426"/>
        </w:tabs>
        <w:spacing w:after="0" w:line="276" w:lineRule="auto"/>
        <w:ind w:left="49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jste nakupující zákazník a nezakázali jste nám to při nákupu, použijeme vaši e-mailovou adresu pro rozesílku našich novinek.</w:t>
      </w:r>
    </w:p>
    <w:p w:rsidR="00000000" w:rsidDel="00000000" w:rsidP="00000000" w:rsidRDefault="00000000" w:rsidRPr="00000000" w14:paraId="00000030">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tabs>
          <w:tab w:val="left" w:leader="none" w:pos="426"/>
        </w:tabs>
        <w:spacing w:after="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Na základě jakého právního důvodu?</w:t>
      </w:r>
    </w:p>
    <w:p w:rsidR="00000000" w:rsidDel="00000000" w:rsidP="00000000" w:rsidRDefault="00000000" w:rsidRPr="00000000" w14:paraId="00000032">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Umožňuje nám to ust. § 7 odst. 3 zákona č. 480/2004 Sb., o některých službách informační společnosti, pokud jste nám to při nákupu nezakázali.</w:t>
      </w:r>
    </w:p>
    <w:p w:rsidR="00000000" w:rsidDel="00000000" w:rsidP="00000000" w:rsidRDefault="00000000" w:rsidRPr="00000000" w14:paraId="00000033">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tabs>
          <w:tab w:val="left" w:leader="none" w:pos="426"/>
        </w:tabs>
        <w:spacing w:after="6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Jak dlouho budeme osobní údaje zpracovávat?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w:t>
      </w:r>
      <w:r w:rsidDel="00000000" w:rsidR="00000000" w:rsidRPr="00000000">
        <w:rPr>
          <w:rtl w:val="0"/>
        </w:rPr>
        <w:t xml:space="preserve">let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od vašeho posledního nákupu. Z rozesílky se můžete kdykoliv odhlásit prostřednictvím e-mailu nebo nás kontaktujte na e-mailu: </w:t>
      </w:r>
      <w:hyperlink r:id="rId8">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ineecz@gmail.com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tabs>
          <w:tab w:val="left" w:leader="none" w:pos="426"/>
        </w:tabs>
        <w:spacing w:after="240" w:before="240" w:line="276" w:lineRule="auto"/>
        <w:jc w:val="both"/>
        <w:rPr>
          <w:b w:val="1"/>
          <w:bCs w:val="1"/>
        </w:rPr>
      </w:pPr>
      <w:r w:rsidDel="00000000" w:rsidR="00000000" w:rsidRPr="00000000">
        <w:rPr>
          <w:b w:val="1"/>
          <w:bCs w:val="1"/>
          <w:rtl w:val="0"/>
        </w:rPr>
        <w:tab/>
        <w:tab/>
        <w:t xml:space="preserve">D. Program Ověřeno zákazníky (Heureka)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8" w:right="0" w:firstLine="0"/>
        <w:jc w:val="both"/>
        <w:rPr/>
      </w:pPr>
      <w:r w:rsidDel="00000000" w:rsidR="00000000" w:rsidRPr="00000000">
        <w:rPr>
          <w:rtl w:val="0"/>
        </w:rPr>
        <w:t xml:space="preserve">Vaši spokojenost s nákupem zjišťujeme prostřednictvím e-mailových dotazníků v rámci programu Ověřeno zákazníky, do něhož je náš e-shop zapojen. Ty vám zasíláme pokaždé, když u nás nakoupíte, pokud ve smyslu § 7 odst. 3 zákona č. 480/2004 Sb. o některých službách informační společnosti jejich zasílání neodmítnete. Zpracování osobních údajů pro účely zaslání dotazníků v rámci programu Ověřeno zákazníky provádíme na základě našeho oprávněného zájmu, který spočívá ve zjišťování vaší spokojenosti s nákupem u nás. Pro zasílání dotazníků, vyhodnocování vaší zpětné vazby a analýz našeho tržního postavení využíváme zpracovatele, kterým je provozovatel portálu Heureka.cz; tomu pro tyto účely můžeme předávat informace o zakoupeném zboží a vaši e-mailovou adresu. Vaše osobní údaje nejsou při zasílání e-mailových dotazníků předány žádné třetí straně pro její vlastní účely. Proti zasílání e-mailových dotazníků v rámci programu Ověřeno zákazníky můžete kdykoli vyjádřit námitku odmítnutím dalších dotazníků pomocí odkazu v e-mailu s dotazníkem. V případě vaší námitky vám dotazník nebudeme dále zasílat.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pPr>
      <w:r w:rsidDel="00000000" w:rsidR="00000000" w:rsidRPr="00000000">
        <w:rPr>
          <w:rtl w:val="0"/>
        </w:rPr>
        <w:t xml:space="preserve">​​</w:t>
      </w:r>
    </w:p>
    <w:p w:rsidR="00000000" w:rsidDel="00000000" w:rsidP="00000000" w:rsidRDefault="00000000" w:rsidRPr="00000000" w14:paraId="0000003A">
      <w:pPr>
        <w:tabs>
          <w:tab w:val="left" w:leader="none" w:pos="426"/>
        </w:tabs>
        <w:spacing w:after="6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pStyle w:val="Heading1"/>
        <w:numPr>
          <w:ilvl w:val="0"/>
          <w:numId w:val="1"/>
        </w:numPr>
        <w:tabs>
          <w:tab w:val="left" w:leader="none" w:pos="426"/>
        </w:tabs>
        <w:ind w:left="1080" w:hanging="720"/>
        <w:rPr/>
      </w:pPr>
      <w:r w:rsidDel="00000000" w:rsidR="00000000" w:rsidRPr="00000000">
        <w:rPr>
          <w:rtl w:val="0"/>
        </w:rPr>
        <w:t xml:space="preserve">Kdo se k datům dostane?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Vaše data zůstanou u nás. Přesto pro nás pracují některé společnosti nebo jiné osoby, které se k datům dostanou proto, že nám pomáhají s chodem našeho e-shopu. Jsou to:</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851"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provozovatel e-shopové platformy Shoptet (společnost Shoptet a.s., se sídlem Dvořeckého 628/8, Břevnov, 169 00, Praha 6, IČ 289 35 675, společnost je zapsaná u Městského soudu v Praze, oddíl B vložka 25 395)</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851"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společnosti podílející se na expedici zboží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highlight w:val="white"/>
          <w:rtl w:val="0"/>
        </w:rPr>
        <w:t xml:space="preserve">Balíkovna, a.s., PPL CZ s.r.o.</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851"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společnosti podílející se na expedici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plateb</w:t>
      </w:r>
      <w:r w:rsidDel="00000000" w:rsidR="00000000" w:rsidRPr="00000000">
        <w:rPr>
          <w:i w:val="0"/>
          <w:iCs w:val="0"/>
          <w:smallCaps w:val="0"/>
          <w:strike w:val="0"/>
          <w:color w:val="000000"/>
          <w:sz w:val="22"/>
          <w:szCs w:val="22"/>
          <w:highlight w:val="white"/>
          <w:u w:val="none"/>
          <w:vertAlign w:val="baseline"/>
          <w:rtl w:val="0"/>
        </w:rPr>
        <w:t xml:space="preserve"> (</w:t>
      </w:r>
      <w:r w:rsidDel="00000000" w:rsidR="00000000" w:rsidRPr="00000000">
        <w:rPr>
          <w:highlight w:val="white"/>
          <w:rtl w:val="0"/>
        </w:rPr>
        <w:t xml:space="preserve">GoPay s.r.o.</w:t>
      </w:r>
      <w:r w:rsidDel="00000000" w:rsidR="00000000" w:rsidRPr="00000000">
        <w:rPr>
          <w:i w:val="0"/>
          <w:iCs w:val="0"/>
          <w:smallCaps w:val="0"/>
          <w:strike w:val="0"/>
          <w:sz w:val="22"/>
          <w:szCs w:val="22"/>
          <w:highlight w:val="white"/>
          <w:u w:val="none"/>
          <w:vertAlign w:val="baseline"/>
          <w:rtl w:val="0"/>
        </w:rPr>
        <w:t xml:space="preserve">)</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851"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poskytovatel e-mailingové služby </w:t>
      </w:r>
      <w:r w:rsidDel="00000000" w:rsidR="00000000" w:rsidRPr="00000000">
        <w:rPr>
          <w:highlight w:val="white"/>
          <w:rtl w:val="0"/>
        </w:rPr>
        <w:t xml:space="preserve">(Shoptet s.r.o.)</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851"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marketingová agentura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highlight w:val="white"/>
          <w:rtl w:val="0"/>
        </w:rPr>
        <w:t xml:space="preserve">Shoptet s.r.o.</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43">
      <w:pPr>
        <w:ind w:left="426" w:firstLine="0"/>
        <w:jc w:val="both"/>
        <w:rPr/>
      </w:pPr>
      <w:r w:rsidDel="00000000" w:rsidR="00000000" w:rsidRPr="00000000">
        <w:rPr>
          <w:rtl w:val="0"/>
        </w:rPr>
      </w:r>
    </w:p>
    <w:p w:rsidR="00000000" w:rsidDel="00000000" w:rsidP="00000000" w:rsidRDefault="00000000" w:rsidRPr="00000000" w14:paraId="00000044">
      <w:pPr>
        <w:ind w:left="426" w:firstLine="0"/>
        <w:jc w:val="both"/>
        <w:rPr/>
      </w:pPr>
      <w:r w:rsidDel="00000000" w:rsidR="00000000" w:rsidRPr="00000000">
        <w:rPr>
          <w:rtl w:val="0"/>
        </w:rPr>
        <w:t xml:space="preserve">Osobní údaje zpracováváme pouze na území Evropské unie.</w:t>
      </w:r>
    </w:p>
    <w:p w:rsidR="00000000" w:rsidDel="00000000" w:rsidP="00000000" w:rsidRDefault="00000000" w:rsidRPr="00000000" w14:paraId="00000045">
      <w:pPr>
        <w:pStyle w:val="Heading1"/>
        <w:numPr>
          <w:ilvl w:val="0"/>
          <w:numId w:val="1"/>
        </w:numPr>
        <w:tabs>
          <w:tab w:val="left" w:leader="none" w:pos="426"/>
        </w:tabs>
        <w:ind w:left="1080" w:hanging="720"/>
        <w:rPr/>
      </w:pPr>
      <w:r w:rsidDel="00000000" w:rsidR="00000000" w:rsidRPr="00000000">
        <w:rPr>
          <w:rtl w:val="0"/>
        </w:rPr>
        <w:t xml:space="preserve">Co byste dál měli vědět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left="426" w:firstLine="0"/>
        <w:rPr/>
      </w:pPr>
      <w:r w:rsidDel="00000000" w:rsidR="00000000" w:rsidRPr="00000000">
        <w:rPr>
          <w:rtl w:val="0"/>
        </w:rPr>
        <w:t xml:space="preserve">V naší společnosti nemáme jmenovaného pověřence pro ochranu osobních údajů.</w:t>
      </w:r>
    </w:p>
    <w:p w:rsidR="00000000" w:rsidDel="00000000" w:rsidP="00000000" w:rsidRDefault="00000000" w:rsidRPr="00000000" w14:paraId="00000048">
      <w:pPr>
        <w:ind w:left="426" w:firstLine="0"/>
        <w:rPr/>
      </w:pPr>
      <w:r w:rsidDel="00000000" w:rsidR="00000000" w:rsidRPr="00000000">
        <w:rPr>
          <w:rtl w:val="0"/>
        </w:rPr>
      </w:r>
    </w:p>
    <w:p w:rsidR="00000000" w:rsidDel="00000000" w:rsidP="00000000" w:rsidRDefault="00000000" w:rsidRPr="00000000" w14:paraId="00000049">
      <w:pPr>
        <w:ind w:left="426" w:firstLine="0"/>
        <w:rPr/>
      </w:pPr>
      <w:r w:rsidDel="00000000" w:rsidR="00000000" w:rsidRPr="00000000">
        <w:rPr>
          <w:rtl w:val="0"/>
        </w:rPr>
        <w:t xml:space="preserve">V naší společnosti nedochází k rozhodování na základě automatického zpracování či profilování.</w:t>
      </w:r>
    </w:p>
    <w:p w:rsidR="00000000" w:rsidDel="00000000" w:rsidP="00000000" w:rsidRDefault="00000000" w:rsidRPr="00000000" w14:paraId="0000004A">
      <w:pPr>
        <w:ind w:left="426" w:firstLine="0"/>
        <w:rPr/>
      </w:pPr>
      <w:r w:rsidDel="00000000" w:rsidR="00000000" w:rsidRPr="00000000">
        <w:rPr>
          <w:rtl w:val="0"/>
        </w:rPr>
      </w:r>
    </w:p>
    <w:p w:rsidR="00000000" w:rsidDel="00000000" w:rsidP="00000000" w:rsidRDefault="00000000" w:rsidRPr="00000000" w14:paraId="0000004B">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byste měli k osobním údajům otázky, kontaktujte nás na e-mailové adrese ineecz@gmail.com.</w:t>
      </w:r>
    </w:p>
    <w:p w:rsidR="00000000" w:rsidDel="00000000" w:rsidP="00000000" w:rsidRDefault="00000000" w:rsidRPr="00000000" w14:paraId="0000004C">
      <w:pPr>
        <w:pStyle w:val="Heading1"/>
        <w:numPr>
          <w:ilvl w:val="0"/>
          <w:numId w:val="1"/>
        </w:numPr>
        <w:tabs>
          <w:tab w:val="left" w:leader="none" w:pos="426"/>
        </w:tabs>
        <w:ind w:left="1080" w:hanging="720"/>
        <w:rPr/>
      </w:pPr>
      <w:r w:rsidDel="00000000" w:rsidR="00000000" w:rsidRPr="00000000">
        <w:rPr>
          <w:rtl w:val="0"/>
        </w:rPr>
        <w:t xml:space="preserve">Používání souborů cookies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left="426" w:firstLine="0"/>
        <w:jc w:val="both"/>
        <w:rPr/>
      </w:pPr>
      <w:r w:rsidDel="00000000" w:rsidR="00000000" w:rsidRPr="00000000">
        <w:rPr>
          <w:rtl w:val="0"/>
        </w:rPr>
        <w:t xml:space="preserve">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rsidR="00000000" w:rsidDel="00000000" w:rsidP="00000000" w:rsidRDefault="00000000" w:rsidRPr="00000000" w14:paraId="0000004F">
      <w:pPr>
        <w:ind w:left="426" w:firstLine="0"/>
        <w:jc w:val="both"/>
        <w:rPr/>
      </w:pPr>
      <w:r w:rsidDel="00000000" w:rsidR="00000000" w:rsidRPr="00000000">
        <w:rPr>
          <w:rtl w:val="0"/>
        </w:rPr>
      </w:r>
    </w:p>
    <w:p w:rsidR="00000000" w:rsidDel="00000000" w:rsidP="00000000" w:rsidRDefault="00000000" w:rsidRPr="00000000" w14:paraId="00000050">
      <w:pPr>
        <w:ind w:left="426" w:firstLine="0"/>
        <w:jc w:val="both"/>
        <w:rPr/>
      </w:pPr>
      <w:r w:rsidDel="00000000" w:rsidR="00000000" w:rsidRPr="00000000">
        <w:rPr>
          <w:rtl w:val="0"/>
        </w:rPr>
        <w:t xml:space="preserve">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Vaším zájmům.</w:t>
      </w:r>
    </w:p>
    <w:p w:rsidR="00000000" w:rsidDel="00000000" w:rsidP="00000000" w:rsidRDefault="00000000" w:rsidRPr="00000000" w14:paraId="00000051">
      <w:pPr>
        <w:ind w:left="426" w:firstLine="0"/>
        <w:jc w:val="both"/>
        <w:rPr/>
      </w:pPr>
      <w:r w:rsidDel="00000000" w:rsidR="00000000" w:rsidRPr="00000000">
        <w:rPr>
          <w:rtl w:val="0"/>
        </w:rPr>
      </w:r>
    </w:p>
    <w:p w:rsidR="00000000" w:rsidDel="00000000" w:rsidP="00000000" w:rsidRDefault="00000000" w:rsidRPr="00000000" w14:paraId="00000052">
      <w:pPr>
        <w:ind w:left="426" w:firstLine="0"/>
        <w:jc w:val="both"/>
        <w:rPr/>
      </w:pPr>
      <w:r w:rsidDel="00000000" w:rsidR="00000000" w:rsidRPr="00000000">
        <w:rPr>
          <w:rtl w:val="0"/>
        </w:rPr>
        <w:t xml:space="preserve">Na webových stránkách používáme následující cookies:</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Nezbytné cookies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jsou zapotřebí k provozu webových stránek, umožňují například přihlásit se do zabezpečených částí stránek a další základní funkčnosti stránek. Tato kategorie cookies se nedá zakázat.</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Analytické/statistické cookies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umožňují nám například rozpoznat a zjistit počet návštěvníků a sledovat, jak naši návštěvníci používají webové stránky. Pomáhají nám zlepšovat způsob, jakým stránky fungují, například tak, že umožňují uživatelům snadno najít to, co hledají. Tyto soubory spouštíme pouze s Vaším předchozím souhlasem.</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Reklamní cookies: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používají se ke sledování preferencí a umožňují zobrazit reklamu a další obsah, které nejlépe odpovídají vašemu zájmu a online chování. Tyto soubory spouštíme pouze s Vaším předchozím souhlasem.</w:t>
      </w:r>
    </w:p>
    <w:p w:rsidR="00000000" w:rsidDel="00000000" w:rsidP="00000000" w:rsidRDefault="00000000" w:rsidRPr="00000000" w14:paraId="00000056">
      <w:pP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7">
      <w:pPr>
        <w:ind w:left="426" w:firstLine="0"/>
        <w:jc w:val="both"/>
        <w:rPr/>
      </w:pPr>
      <w:r w:rsidDel="00000000" w:rsidR="00000000" w:rsidRPr="00000000">
        <w:rPr>
          <w:rtl w:val="0"/>
        </w:rPr>
        <w:t xml:space="preserve">Upozorňujeme, že třetí strany (včetně např. poskytovatelů externích služeb) mohou rovněž používat cookies a/nebo přistupovat k údajům shromažďovaným cookies na webových stránkách.</w:t>
      </w:r>
    </w:p>
    <w:p w:rsidR="00000000" w:rsidDel="00000000" w:rsidP="00000000" w:rsidRDefault="00000000" w:rsidRPr="00000000" w14:paraId="00000058">
      <w:pPr>
        <w:ind w:left="426" w:firstLine="0"/>
        <w:jc w:val="both"/>
        <w:rPr/>
      </w:pPr>
      <w:r w:rsidDel="00000000" w:rsidR="00000000" w:rsidRPr="00000000">
        <w:rPr>
          <w:rtl w:val="0"/>
        </w:rPr>
      </w:r>
    </w:p>
    <w:p w:rsidR="00000000" w:rsidDel="00000000" w:rsidP="00000000" w:rsidRDefault="00000000" w:rsidRPr="00000000" w14:paraId="00000059">
      <w:pPr>
        <w:ind w:left="426" w:firstLine="0"/>
        <w:jc w:val="both"/>
        <w:rPr/>
      </w:pPr>
      <w:r w:rsidDel="00000000" w:rsidR="00000000" w:rsidRPr="00000000">
        <w:rPr>
          <w:rtl w:val="0"/>
        </w:rPr>
        <w:t xml:space="preserve">Používané soubory cookies:</w:t>
      </w:r>
    </w:p>
    <w:p w:rsidR="00000000" w:rsidDel="00000000" w:rsidP="00000000" w:rsidRDefault="00000000" w:rsidRPr="00000000" w14:paraId="0000005A">
      <w:pPr>
        <w:ind w:left="426" w:firstLine="0"/>
        <w:jc w:val="both"/>
        <w:rPr/>
      </w:pPr>
      <w:r w:rsidDel="00000000" w:rsidR="00000000" w:rsidRPr="00000000">
        <w:rPr>
          <w:rtl w:val="0"/>
        </w:rPr>
      </w:r>
    </w:p>
    <w:tbl>
      <w:tblPr>
        <w:tblStyle w:val="Table1"/>
        <w:tblW w:w="8646.0" w:type="dxa"/>
        <w:jc w:val="left"/>
        <w:tblInd w:w="418.0" w:type="dxa"/>
        <w:tblBorders>
          <w:top w:color="7c8183" w:space="0" w:sz="4" w:val="single"/>
          <w:left w:color="7c8183" w:space="0" w:sz="4" w:val="single"/>
          <w:bottom w:color="7c8183" w:space="0" w:sz="4" w:val="single"/>
          <w:right w:color="7c8183" w:space="0" w:sz="4" w:val="single"/>
        </w:tblBorders>
        <w:tblLayout w:type="fixed"/>
        <w:tblLook w:val="0400"/>
      </w:tblPr>
      <w:tblGrid>
        <w:gridCol w:w="1411"/>
        <w:gridCol w:w="930"/>
        <w:gridCol w:w="4604"/>
        <w:gridCol w:w="1701"/>
        <w:tblGridChange w:id="0">
          <w:tblGrid>
            <w:gridCol w:w="1411"/>
            <w:gridCol w:w="930"/>
            <w:gridCol w:w="4604"/>
            <w:gridCol w:w="17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5B">
            <w:pPr>
              <w:jc w:val="center"/>
              <w:rPr>
                <w:b w:val="1"/>
                <w:bCs w:val="1"/>
                <w:color w:val="000000"/>
              </w:rPr>
            </w:pPr>
            <w:r w:rsidDel="00000000" w:rsidR="00000000" w:rsidRPr="00000000">
              <w:rPr>
                <w:b w:val="1"/>
                <w:bCs w:val="1"/>
                <w:color w:val="000000"/>
                <w:rtl w:val="0"/>
              </w:rPr>
              <w:t xml:space="preserve">Technický název</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5C">
            <w:pPr>
              <w:jc w:val="center"/>
              <w:rPr>
                <w:b w:val="1"/>
                <w:bCs w:val="1"/>
                <w:color w:val="000000"/>
              </w:rPr>
            </w:pPr>
            <w:r w:rsidDel="00000000" w:rsidR="00000000" w:rsidRPr="00000000">
              <w:rPr>
                <w:b w:val="1"/>
                <w:bCs w:val="1"/>
                <w:color w:val="000000"/>
                <w:rtl w:val="0"/>
              </w:rPr>
              <w:t xml:space="preserve">Vydavatel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5D">
            <w:pPr>
              <w:jc w:val="center"/>
              <w:rPr>
                <w:b w:val="1"/>
                <w:bCs w:val="1"/>
                <w:color w:val="000000"/>
              </w:rPr>
            </w:pPr>
            <w:r w:rsidDel="00000000" w:rsidR="00000000" w:rsidRPr="00000000">
              <w:rPr>
                <w:b w:val="1"/>
                <w:bCs w:val="1"/>
                <w:color w:val="000000"/>
                <w:rtl w:val="0"/>
              </w:rPr>
              <w:t xml:space="preserve">Účel o popis cookies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5E">
            <w:pPr>
              <w:jc w:val="center"/>
              <w:rPr>
                <w:b w:val="1"/>
                <w:bCs w:val="1"/>
                <w:color w:val="000000"/>
              </w:rPr>
            </w:pPr>
            <w:r w:rsidDel="00000000" w:rsidR="00000000" w:rsidRPr="00000000">
              <w:rPr>
                <w:b w:val="1"/>
                <w:bCs w:val="1"/>
                <w:color w:val="000000"/>
                <w:rtl w:val="0"/>
              </w:rPr>
              <w:t xml:space="preserve">Doba trvání</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5F">
            <w:pPr>
              <w:rPr>
                <w:color w:val="000000"/>
              </w:rPr>
            </w:pPr>
            <w:r w:rsidDel="00000000" w:rsidR="00000000" w:rsidRPr="00000000">
              <w:rPr>
                <w:rFonts w:ascii="Roboto" w:cs="Roboto" w:eastAsia="Roboto" w:hAnsi="Roboto"/>
                <w:sz w:val="21"/>
                <w:szCs w:val="21"/>
                <w:rtl w:val="0"/>
              </w:rPr>
              <w:t xml:space="preserve">PHPSESSID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0">
            <w:pPr>
              <w:rPr>
                <w:color w:val="000000"/>
              </w:rPr>
            </w:pPr>
            <w:r w:rsidDel="00000000" w:rsidR="00000000" w:rsidRPr="00000000">
              <w:rPr>
                <w:rtl w:val="0"/>
              </w:rPr>
              <w:t xml:space="preserve">Shoptet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1">
            <w:pPr>
              <w:rPr>
                <w:color w:val="000000"/>
              </w:rPr>
            </w:pPr>
            <w:r w:rsidDel="00000000" w:rsidR="00000000" w:rsidRPr="00000000">
              <w:rPr>
                <w:rFonts w:ascii="Roboto" w:cs="Roboto" w:eastAsia="Roboto" w:hAnsi="Roboto"/>
                <w:sz w:val="21"/>
                <w:szCs w:val="21"/>
                <w:rtl w:val="0"/>
              </w:rPr>
              <w:t xml:space="preserve">Identifikácia relácie používateľa (košík, login)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2">
            <w:pPr>
              <w:rPr>
                <w:color w:val="000000"/>
              </w:rPr>
            </w:pPr>
            <w:r w:rsidDel="00000000" w:rsidR="00000000" w:rsidRPr="00000000">
              <w:rPr>
                <w:rtl w:val="0"/>
              </w:rPr>
              <w:t xml:space="preserve">Relační</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3">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4">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5">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6">
            <w:pPr>
              <w:rPr>
                <w:color w:val="00000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7">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8">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9">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A">
            <w:pPr>
              <w:rPr>
                <w:color w:val="00000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B">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C">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D">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E">
            <w:pPr>
              <w:rPr>
                <w:rFonts w:ascii="Roboto" w:cs="Roboto" w:eastAsia="Roboto" w:hAnsi="Roboto"/>
                <w:color w:val="000000"/>
                <w:sz w:val="21"/>
                <w:szCs w:val="2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F">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0">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1">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2">
            <w:pPr>
              <w:rPr>
                <w:rFonts w:ascii="Roboto" w:cs="Roboto" w:eastAsia="Roboto" w:hAnsi="Roboto"/>
                <w:color w:val="000000"/>
                <w:sz w:val="21"/>
                <w:szCs w:val="2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3">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4">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5">
            <w:pPr>
              <w:rPr>
                <w:rFonts w:ascii="Roboto" w:cs="Roboto" w:eastAsia="Roboto" w:hAnsi="Roboto"/>
                <w:color w:val="000000"/>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6">
            <w:pPr>
              <w:rPr>
                <w:rFonts w:ascii="Roboto" w:cs="Roboto" w:eastAsia="Roboto" w:hAnsi="Roboto"/>
                <w:color w:val="000000"/>
                <w:sz w:val="21"/>
                <w:szCs w:val="21"/>
              </w:rPr>
            </w:pPr>
            <w:r w:rsidDel="00000000" w:rsidR="00000000" w:rsidRPr="00000000">
              <w:rPr>
                <w:rtl w:val="0"/>
              </w:rPr>
            </w:r>
          </w:p>
        </w:tc>
      </w:tr>
    </w:tbl>
    <w:p w:rsidR="00000000" w:rsidDel="00000000" w:rsidP="00000000" w:rsidRDefault="00000000" w:rsidRPr="00000000" w14:paraId="00000077">
      <w:pPr>
        <w:ind w:left="426" w:firstLine="0"/>
        <w:jc w:val="both"/>
        <w:rPr/>
      </w:pPr>
      <w:r w:rsidDel="00000000" w:rsidR="00000000" w:rsidRPr="00000000">
        <w:rPr>
          <w:rtl w:val="0"/>
        </w:rPr>
      </w:r>
    </w:p>
    <w:p w:rsidR="00000000" w:rsidDel="00000000" w:rsidP="00000000" w:rsidRDefault="00000000" w:rsidRPr="00000000" w14:paraId="00000078">
      <w:pPr>
        <w:ind w:left="426" w:firstLine="0"/>
        <w:jc w:val="both"/>
        <w:rPr/>
      </w:pPr>
      <w:r w:rsidDel="00000000" w:rsidR="00000000" w:rsidRPr="00000000">
        <w:rPr>
          <w:rtl w:val="0"/>
        </w:rPr>
        <w:t xml:space="preserve">Další informace o cookies a jejich aktuální seznam naleznete prostřednictvím jednotlivých internetových prohlížečů, nejčastěji v položce Nástroje pro vývojáře.</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426" w:firstLine="0"/>
        <w:jc w:val="both"/>
        <w:rPr/>
      </w:pPr>
      <w:r w:rsidDel="00000000" w:rsidR="00000000" w:rsidRPr="00000000">
        <w:rPr>
          <w:rtl w:val="0"/>
        </w:rPr>
        <w:t xml:space="preserve">Souhlas může být vyjádřen prostřednictvím zaškrtávacího políčka obsaženého v tzv. cookie liště. Soubory cookies můžete i následně v nastavení svého internetového prohlížeče odmítnout, nebo si nastavit užívání jen některých.</w:t>
      </w:r>
    </w:p>
    <w:p w:rsidR="00000000" w:rsidDel="00000000" w:rsidP="00000000" w:rsidRDefault="00000000" w:rsidRPr="00000000" w14:paraId="0000007B">
      <w:pPr>
        <w:ind w:left="426" w:firstLine="0"/>
        <w:jc w:val="both"/>
        <w:rPr/>
      </w:pPr>
      <w:r w:rsidDel="00000000" w:rsidR="00000000" w:rsidRPr="00000000">
        <w:rPr>
          <w:rtl w:val="0"/>
        </w:rPr>
      </w:r>
    </w:p>
    <w:p w:rsidR="00000000" w:rsidDel="00000000" w:rsidP="00000000" w:rsidRDefault="00000000" w:rsidRPr="00000000" w14:paraId="0000007C">
      <w:pPr>
        <w:ind w:left="426" w:firstLine="0"/>
        <w:jc w:val="both"/>
        <w:rPr/>
      </w:pPr>
      <w:r w:rsidDel="00000000" w:rsidR="00000000" w:rsidRPr="00000000">
        <w:rPr>
          <w:rtl w:val="0"/>
        </w:rPr>
        <w:t xml:space="preserve">Další informace o správě cookies v jednotlivých prohlížečích naleznete na následujících odkazech:</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Internet Explorer - </w:t>
      </w: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https://support.microsoft.com/cs-cz/help/17442/windows-internet-explorer-delete-manage-cookies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Google Chrome -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https://support.google.com/chrome/answer/95647?co=GENIE.Platform%3DDesktop&amp;hl=cs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Firefox - </w:t>
      </w:r>
      <w:hyperlink r:id="rId1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https://support.mozilla.org/cs/kb/povoleni-zakazani-cookies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Safari - </w:t>
      </w:r>
      <w:hyperlink r:id="rId1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https://support.apple.com/cs-cz/guide/safari/sfri11471/mac</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 - </w:t>
      </w: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https://help.opera.com/cs/latest/security-and-privacy/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Microsoft Edge - </w:t>
      </w:r>
      <w:hyperlink r:id="rId14">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https://docs.microsoft.com/cs-cz/sccm/compliance/deploy-use/browser-profiles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pStyle w:val="Heading1"/>
        <w:numPr>
          <w:ilvl w:val="0"/>
          <w:numId w:val="1"/>
        </w:numPr>
        <w:tabs>
          <w:tab w:val="left" w:leader="none" w:pos="426"/>
        </w:tabs>
        <w:ind w:left="1080" w:hanging="720"/>
        <w:rPr/>
      </w:pPr>
      <w:r w:rsidDel="00000000" w:rsidR="00000000" w:rsidRPr="00000000">
        <w:rPr>
          <w:rtl w:val="0"/>
        </w:rPr>
        <w:t xml:space="preserve">Vaše práva v souvislosti se zpracováním osobních údajů</w:t>
      </w:r>
    </w:p>
    <w:p w:rsidR="00000000" w:rsidDel="00000000" w:rsidP="00000000" w:rsidRDefault="00000000" w:rsidRPr="00000000" w14:paraId="00000084">
      <w:pPr>
        <w:tabs>
          <w:tab w:val="left" w:leader="none" w:pos="426"/>
        </w:tabs>
        <w:ind w:left="426"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5">
      <w:pPr>
        <w:tabs>
          <w:tab w:val="left" w:leader="none" w:pos="426"/>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6">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Nařízení GDPR vám dává mimo jiné právo obrátit se na nás a chtít informace, jaké vaše osobní údaje zpracováváme, vyžádat si u nás přístup k těmto údajům a nechat je aktualizovat nebo opravit, popřípadě požadovat omezení zpracování, můžete požadovat kopii zpracovávaných osobních údajů, požadovat po nás v určitých situacích výmaz osobních údajů a v určitých případech máte právo na jejich přenositelnost. Proti zpracování na základě oprávněného zájmu lze vznést námitku. </w:t>
      </w:r>
    </w:p>
    <w:p w:rsidR="00000000" w:rsidDel="00000000" w:rsidP="00000000" w:rsidRDefault="00000000" w:rsidRPr="00000000" w14:paraId="00000087">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8">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si myslíte, že s daty nenakládáme správně, máte právo podat stížnost u </w:t>
      </w:r>
      <w:hyperlink r:id="rId15">
        <w:r w:rsidDel="00000000" w:rsidR="00000000" w:rsidRPr="00000000">
          <w:rPr>
            <w:rFonts w:ascii="Calibri" w:cs="Calibri" w:eastAsia="Calibri" w:hAnsi="Calibri"/>
            <w:color w:val="0000ff"/>
            <w:u w:val="single"/>
            <w:rtl w:val="0"/>
          </w:rPr>
          <w:t xml:space="preserve">Úřadu pro ochranu osobních údajů</w:t>
        </w:r>
      </w:hyperlink>
      <w:r w:rsidDel="00000000" w:rsidR="00000000" w:rsidRPr="00000000">
        <w:rPr>
          <w:rFonts w:ascii="Calibri" w:cs="Calibri" w:eastAsia="Calibri" w:hAnsi="Calibri"/>
          <w:color w:val="000000"/>
          <w:rtl w:val="0"/>
        </w:rPr>
        <w:t xml:space="preserve">, případně se se svými nároky obrátit na soud.</w:t>
      </w:r>
    </w:p>
    <w:p w:rsidR="00000000" w:rsidDel="00000000" w:rsidP="00000000" w:rsidRDefault="00000000" w:rsidRPr="00000000" w14:paraId="00000089">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A">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Tyto podmínky jsou účinné od 24.2.2026.</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tabs>
          <w:tab w:val="left" w:leader="none" w:pos="426"/>
        </w:tabs>
        <w:ind w:left="426" w:firstLine="0"/>
        <w:rPr>
          <w:rFonts w:ascii="Calibri" w:cs="Calibri" w:eastAsia="Calibri" w:hAnsi="Calibri"/>
          <w:color w:val="000000"/>
        </w:rPr>
      </w:pPr>
      <w:r w:rsidDel="00000000" w:rsidR="00000000" w:rsidRPr="00000000">
        <w:rPr>
          <w:rtl w:val="0"/>
        </w:rPr>
      </w:r>
    </w:p>
    <w:sectPr>
      <w:footerReference r:id="rId16" w:type="default"/>
      <w:footerReference r:id="rId17"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ind w:right="360"/>
      <w:rPr>
        <w:sz w:val="8"/>
        <w:szCs w:val="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upperLetter"/>
      <w:lvlText w:val="%1."/>
      <w:lvlJc w:val="left"/>
      <w:pPr>
        <w:ind w:left="1146" w:hanging="360"/>
      </w:pPr>
      <w:rPr>
        <w:b w:val="0"/>
        <w:bCs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xmsonormal" w:customStyle="1">
    <w:name w:val="x_msonormal"/>
    <w:basedOn w:val="Normal"/>
    <w:rsid w:val="006C58D3"/>
    <w:pPr>
      <w:spacing w:after="100" w:afterAutospacing="1" w:before="100" w:beforeAutospacing="1"/>
    </w:pPr>
    <w:rPr>
      <w:rFonts w:ascii="Times New Roman" w:cs="Times New Roman" w:eastAsia="Times New Roman" w:hAnsi="Times New Roman"/>
      <w:sz w:val="24"/>
      <w:szCs w:val="24"/>
    </w:rPr>
  </w:style>
  <w:style w:type="character" w:styleId="TitleChar" w:customStyle="1">
    <w:name w:val="Title Char"/>
    <w:basedOn w:val="DefaultParagraphFont"/>
    <w:link w:val="Title"/>
    <w:uiPriority w:val="10"/>
    <w:rsid w:val="00E77B99"/>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966C62"/>
    <w:pPr>
      <w:tabs>
        <w:tab w:val="center" w:pos="4536"/>
        <w:tab w:val="right" w:pos="9072"/>
      </w:tabs>
    </w:pPr>
  </w:style>
  <w:style w:type="character" w:styleId="HeaderChar" w:customStyle="1">
    <w:name w:val="Header Char"/>
    <w:basedOn w:val="DefaultParagraphFont"/>
    <w:link w:val="Header"/>
    <w:uiPriority w:val="99"/>
    <w:rsid w:val="00966C62"/>
    <w:rPr>
      <w:rFonts w:ascii="Calibri" w:cs="Calibri" w:hAnsi="Calibri"/>
      <w:lang w:eastAsia="cs-CZ"/>
    </w:rPr>
  </w:style>
  <w:style w:type="paragraph" w:styleId="Footer">
    <w:name w:val="footer"/>
    <w:basedOn w:val="Normal"/>
    <w:link w:val="FooterChar"/>
    <w:uiPriority w:val="99"/>
    <w:unhideWhenUsed w:val="1"/>
    <w:rsid w:val="00966C62"/>
    <w:pPr>
      <w:tabs>
        <w:tab w:val="center" w:pos="4536"/>
        <w:tab w:val="right" w:pos="9072"/>
      </w:tabs>
    </w:pPr>
  </w:style>
  <w:style w:type="character" w:styleId="FooterChar" w:customStyle="1">
    <w:name w:val="Footer Char"/>
    <w:basedOn w:val="DefaultParagraphFont"/>
    <w:link w:val="Footer"/>
    <w:uiPriority w:val="99"/>
    <w:rsid w:val="00966C62"/>
    <w:rPr>
      <w:rFonts w:ascii="Calibri" w:cs="Calibri" w:hAnsi="Calibri"/>
      <w:lang w:eastAsia="cs-CZ"/>
    </w:rPr>
  </w:style>
  <w:style w:type="character" w:styleId="Hyperlink">
    <w:name w:val="Hyperlink"/>
    <w:basedOn w:val="DefaultParagraphFont"/>
    <w:uiPriority w:val="99"/>
    <w:unhideWhenUsed w:val="1"/>
    <w:rsid w:val="00A306D9"/>
    <w:rPr>
      <w:color w:val="0000ff"/>
      <w:u w:val="single"/>
    </w:rPr>
  </w:style>
  <w:style w:type="character" w:styleId="ListParagraphChar" w:customStyle="1">
    <w:name w:val="List Paragraph Char"/>
    <w:link w:val="ListParagraph"/>
    <w:uiPriority w:val="34"/>
    <w:locked w:val="1"/>
    <w:rsid w:val="00A306D9"/>
    <w:rPr>
      <w:rFonts w:ascii="Times New Roman" w:cs="Times New Roman" w:eastAsia="Times New Roman" w:hAnsi="Times New Roman"/>
      <w:sz w:val="24"/>
      <w:szCs w:val="24"/>
      <w:lang w:eastAsia="cs-CZ"/>
    </w:rPr>
  </w:style>
  <w:style w:type="paragraph" w:styleId="ListParagraph">
    <w:name w:val="List Paragraph"/>
    <w:basedOn w:val="Normal"/>
    <w:link w:val="ListParagraphChar"/>
    <w:uiPriority w:val="34"/>
    <w:qFormat w:val="1"/>
    <w:rsid w:val="00A306D9"/>
    <w:pPr>
      <w:ind w:left="708"/>
    </w:pPr>
    <w:rPr>
      <w:rFonts w:ascii="Times New Roman" w:cs="Times New Roman" w:eastAsia="Times New Roman" w:hAnsi="Times New Roman"/>
      <w:sz w:val="24"/>
      <w:szCs w:val="24"/>
    </w:rPr>
  </w:style>
  <w:style w:type="table" w:styleId="TableGrid">
    <w:name w:val="Table Grid"/>
    <w:basedOn w:val="TableNormal"/>
    <w:uiPriority w:val="59"/>
    <w:rsid w:val="00A306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A306D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306D9"/>
    <w:rPr>
      <w:rFonts w:ascii="Segoe UI" w:cs="Segoe UI" w:hAnsi="Segoe UI"/>
      <w:sz w:val="18"/>
      <w:szCs w:val="18"/>
      <w:lang w:eastAsia="cs-CZ"/>
    </w:rPr>
  </w:style>
  <w:style w:type="character" w:styleId="CommentReference">
    <w:name w:val="annotation reference"/>
    <w:basedOn w:val="DefaultParagraphFont"/>
    <w:uiPriority w:val="99"/>
    <w:semiHidden w:val="1"/>
    <w:unhideWhenUsed w:val="1"/>
    <w:rsid w:val="00A306D9"/>
    <w:rPr>
      <w:sz w:val="16"/>
      <w:szCs w:val="16"/>
    </w:rPr>
  </w:style>
  <w:style w:type="paragraph" w:styleId="CommentText">
    <w:name w:val="annotation text"/>
    <w:basedOn w:val="Normal"/>
    <w:link w:val="CommentTextChar"/>
    <w:uiPriority w:val="99"/>
    <w:unhideWhenUsed w:val="1"/>
    <w:rsid w:val="00A306D9"/>
    <w:rPr>
      <w:sz w:val="20"/>
      <w:szCs w:val="20"/>
    </w:rPr>
  </w:style>
  <w:style w:type="character" w:styleId="CommentTextChar" w:customStyle="1">
    <w:name w:val="Comment Text Char"/>
    <w:basedOn w:val="DefaultParagraphFont"/>
    <w:link w:val="CommentText"/>
    <w:uiPriority w:val="99"/>
    <w:rsid w:val="00A306D9"/>
    <w:rPr>
      <w:rFonts w:ascii="Calibri" w:cs="Calibri" w:hAnsi="Calibri"/>
      <w:sz w:val="20"/>
      <w:szCs w:val="20"/>
      <w:lang w:eastAsia="cs-CZ"/>
    </w:rPr>
  </w:style>
  <w:style w:type="paragraph" w:styleId="CommentSubject">
    <w:name w:val="annotation subject"/>
    <w:basedOn w:val="CommentText"/>
    <w:next w:val="CommentText"/>
    <w:link w:val="CommentSubjectChar"/>
    <w:uiPriority w:val="99"/>
    <w:semiHidden w:val="1"/>
    <w:unhideWhenUsed w:val="1"/>
    <w:rsid w:val="00A306D9"/>
    <w:rPr>
      <w:b w:val="1"/>
      <w:bCs w:val="1"/>
    </w:rPr>
  </w:style>
  <w:style w:type="character" w:styleId="CommentSubjectChar" w:customStyle="1">
    <w:name w:val="Comment Subject Char"/>
    <w:basedOn w:val="CommentTextChar"/>
    <w:link w:val="CommentSubject"/>
    <w:uiPriority w:val="99"/>
    <w:semiHidden w:val="1"/>
    <w:rsid w:val="00A306D9"/>
    <w:rPr>
      <w:rFonts w:ascii="Calibri" w:cs="Calibri" w:hAnsi="Calibri"/>
      <w:b w:val="1"/>
      <w:bCs w:val="1"/>
      <w:sz w:val="20"/>
      <w:szCs w:val="20"/>
      <w:lang w:eastAsia="cs-CZ"/>
    </w:rPr>
  </w:style>
  <w:style w:type="paragraph" w:styleId="ListNumber">
    <w:name w:val="List Number"/>
    <w:aliases w:val="Číslování - eLegal"/>
    <w:basedOn w:val="Normal"/>
    <w:uiPriority w:val="99"/>
    <w:qFormat w:val="1"/>
    <w:rsid w:val="00AE69EC"/>
    <w:pPr>
      <w:numPr>
        <w:numId w:val="5"/>
      </w:numPr>
      <w:spacing w:after="60" w:line="360" w:lineRule="auto"/>
      <w:jc w:val="both"/>
    </w:pPr>
    <w:rPr>
      <w:rFonts w:ascii="Arial" w:cs="Arial" w:hAnsi="Arial"/>
      <w:color w:val="000000" w:themeColor="text1"/>
      <w:lang w:eastAsia="en-US"/>
    </w:rPr>
  </w:style>
  <w:style w:type="character" w:styleId="UnresolvedMention">
    <w:name w:val="Unresolved Mention"/>
    <w:basedOn w:val="DefaultParagraphFont"/>
    <w:uiPriority w:val="99"/>
    <w:semiHidden w:val="1"/>
    <w:unhideWhenUsed w:val="1"/>
    <w:rsid w:val="00A55CEF"/>
    <w:rPr>
      <w:color w:val="605e5c"/>
      <w:shd w:color="auto" w:fill="e1dfdd" w:val="clear"/>
    </w:rPr>
  </w:style>
  <w:style w:type="character" w:styleId="PageNumber">
    <w:name w:val="page number"/>
    <w:basedOn w:val="DefaultParagraphFont"/>
    <w:uiPriority w:val="99"/>
    <w:semiHidden w:val="1"/>
    <w:unhideWhenUsed w:val="1"/>
    <w:rsid w:val="005031BA"/>
  </w:style>
  <w:style w:type="character" w:styleId="Heading1Char" w:customStyle="1">
    <w:name w:val="Heading 1 Char"/>
    <w:basedOn w:val="DefaultParagraphFont"/>
    <w:link w:val="Heading1"/>
    <w:uiPriority w:val="9"/>
    <w:rsid w:val="001A33CF"/>
    <w:rPr>
      <w:rFonts w:asciiTheme="majorHAnsi" w:cstheme="majorBidi" w:eastAsiaTheme="majorEastAsia" w:hAnsiTheme="majorHAnsi"/>
      <w:color w:val="2f5496" w:themeColor="accent1" w:themeShade="0000BF"/>
      <w:sz w:val="32"/>
      <w:szCs w:val="32"/>
      <w:lang w:eastAsia="cs-CZ"/>
    </w:rPr>
  </w:style>
  <w:style w:type="paragraph" w:styleId="Revision">
    <w:name w:val="Revision"/>
    <w:hidden w:val="1"/>
    <w:uiPriority w:val="99"/>
    <w:semiHidden w:val="1"/>
    <w:rsid w:val="00D465BE"/>
    <w:pPr>
      <w:spacing w:after="0" w:line="240" w:lineRule="auto"/>
    </w:pPr>
    <w:rPr>
      <w:rFonts w:ascii="Calibri" w:cs="Calibri" w:hAnsi="Calibri"/>
      <w:lang w:eastAsia="cs-CZ"/>
    </w:rPr>
  </w:style>
  <w:style w:type="character" w:styleId="FollowedHyperlink">
    <w:name w:val="FollowedHyperlink"/>
    <w:basedOn w:val="DefaultParagraphFont"/>
    <w:uiPriority w:val="99"/>
    <w:semiHidden w:val="1"/>
    <w:unhideWhenUsed w:val="1"/>
    <w:rsid w:val="009241C7"/>
    <w:rPr>
      <w:color w:val="954f72" w:themeColor="followedHyperlink"/>
      <w:u w:val="single"/>
    </w:rPr>
  </w:style>
  <w:style w:type="paragraph" w:styleId="NormalWeb">
    <w:name w:val="Normal (Web)"/>
    <w:basedOn w:val="Normal"/>
    <w:uiPriority w:val="99"/>
    <w:semiHidden w:val="1"/>
    <w:unhideWhenUsed w:val="1"/>
    <w:rsid w:val="00433D2C"/>
    <w:pPr>
      <w:spacing w:after="100" w:afterAutospacing="1" w:before="100" w:beforeAutospacing="1"/>
    </w:pPr>
    <w:rPr>
      <w:rFonts w:ascii="Times New Roman" w:cs="Times New Roman" w:eastAsia="Times New Roman" w:hAnsi="Times New Roman"/>
      <w:sz w:val="24"/>
      <w:szCs w:val="24"/>
    </w:rPr>
  </w:style>
  <w:style w:type="character" w:styleId="Strong">
    <w:name w:val="Strong"/>
    <w:basedOn w:val="DefaultParagraphFont"/>
    <w:uiPriority w:val="22"/>
    <w:qFormat w:val="1"/>
    <w:rsid w:val="00433D2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mozilla.org/cs/kb/povoleni-zakazani-cookies" TargetMode="External"/><Relationship Id="rId10" Type="http://schemas.openxmlformats.org/officeDocument/2006/relationships/hyperlink" Target="https://support.google.com/chrome/answer/95647?co=GENIE.Platform%3DDesktop&amp;hl=cs" TargetMode="External"/><Relationship Id="rId13" Type="http://schemas.openxmlformats.org/officeDocument/2006/relationships/hyperlink" Target="https://help.opera.com/cs/latest/security-and-privacy/" TargetMode="External"/><Relationship Id="rId12" Type="http://schemas.openxmlformats.org/officeDocument/2006/relationships/hyperlink" Target="https://support.apple.com/cs-cz/guide/safari/sfri11471/ma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microsoft.com/cs-cz/help/17442/windows-internet-explorer-delete-manage-cookies" TargetMode="External"/><Relationship Id="rId15" Type="http://schemas.openxmlformats.org/officeDocument/2006/relationships/hyperlink" Target="http://www.uoou.cz/" TargetMode="External"/><Relationship Id="rId14" Type="http://schemas.openxmlformats.org/officeDocument/2006/relationships/hyperlink" Target="https://docs.microsoft.com/cs-cz/sccm/compliance/deploy-use/browser-profiles"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nee.cz" TargetMode="External"/><Relationship Id="rId8" Type="http://schemas.openxmlformats.org/officeDocument/2006/relationships/hyperlink" Target="mailto:ineecz@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43XuNGko5VpTQIU2oFtpu2jzA==">CgMxLjA4AHIhMThENDJlSEFiVEFmUlotcGt4WWxvRFM5NmEwNmx1VnZQ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2021-07-01T08:50:00Z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